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0B92" w14:textId="77777777" w:rsidR="004410E0" w:rsidRDefault="004410E0" w:rsidP="004410E0">
      <w:pPr>
        <w:spacing w:after="0" w:line="240" w:lineRule="auto"/>
        <w:rPr>
          <w:rFonts w:ascii="Arial Black" w:eastAsia="Times New Roman" w:hAnsi="Arial Black" w:cs="Times New Roman"/>
          <w:b/>
          <w:sz w:val="16"/>
          <w:szCs w:val="16"/>
          <w:lang w:eastAsia="fr-FR"/>
        </w:rPr>
      </w:pPr>
    </w:p>
    <w:p w14:paraId="043EBD68" w14:textId="77777777" w:rsidR="004410E0" w:rsidRPr="006C12A3" w:rsidRDefault="004410E0" w:rsidP="004410E0">
      <w:pPr>
        <w:spacing w:after="0" w:line="240" w:lineRule="auto"/>
        <w:rPr>
          <w:rFonts w:ascii="Arial Black" w:eastAsia="Times New Roman" w:hAnsi="Arial Black" w:cs="Times New Roman"/>
          <w:b/>
          <w:i/>
          <w:sz w:val="16"/>
          <w:szCs w:val="16"/>
          <w:lang w:eastAsia="fr-FR"/>
        </w:rPr>
      </w:pP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REPUBLIQUE DU SENEGAL                         </w:t>
      </w: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ab/>
      </w:r>
    </w:p>
    <w:p w14:paraId="75F4E3CB" w14:textId="77777777" w:rsidR="004410E0" w:rsidRDefault="004410E0" w:rsidP="004410E0">
      <w:pPr>
        <w:spacing w:after="0" w:line="240" w:lineRule="auto"/>
        <w:rPr>
          <w:rFonts w:ascii="Arial Black" w:eastAsia="Times New Roman" w:hAnsi="Arial Black" w:cs="Times New Roman"/>
          <w:b/>
          <w:sz w:val="16"/>
          <w:szCs w:val="16"/>
          <w:lang w:eastAsia="fr-FR"/>
        </w:rPr>
      </w:pP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              ----------------</w:t>
      </w:r>
    </w:p>
    <w:p w14:paraId="4ED3D89C" w14:textId="68096D2D" w:rsidR="004410E0" w:rsidRPr="006C12A3" w:rsidRDefault="004410E0" w:rsidP="004410E0">
      <w:pPr>
        <w:spacing w:after="0" w:line="240" w:lineRule="auto"/>
        <w:rPr>
          <w:rFonts w:ascii="Arial Black" w:eastAsia="Times New Roman" w:hAnsi="Arial Black" w:cs="Times New Roman"/>
          <w:b/>
          <w:sz w:val="16"/>
          <w:szCs w:val="16"/>
          <w:lang w:eastAsia="fr-FR"/>
        </w:rPr>
      </w:pP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MINISTERE DE L’INTERIEUR                                           </w:t>
      </w:r>
      <w:r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</w:t>
      </w: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</w:t>
      </w:r>
      <w:r w:rsidR="004A29CA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 </w:t>
      </w: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              </w:t>
      </w:r>
    </w:p>
    <w:p w14:paraId="3029A7DF" w14:textId="77777777" w:rsidR="004410E0" w:rsidRPr="006C12A3" w:rsidRDefault="004410E0" w:rsidP="004410E0">
      <w:pPr>
        <w:spacing w:after="0" w:line="240" w:lineRule="auto"/>
        <w:rPr>
          <w:rFonts w:ascii="Arial Black" w:eastAsia="Times New Roman" w:hAnsi="Arial Black" w:cs="Times New Roman"/>
          <w:b/>
          <w:sz w:val="16"/>
          <w:szCs w:val="16"/>
          <w:lang w:eastAsia="fr-FR"/>
        </w:rPr>
      </w:pP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               --------------</w:t>
      </w:r>
    </w:p>
    <w:p w14:paraId="4919EFA0" w14:textId="77777777" w:rsidR="004410E0" w:rsidRPr="006C12A3" w:rsidRDefault="004410E0" w:rsidP="004410E0">
      <w:pPr>
        <w:spacing w:after="0" w:line="240" w:lineRule="auto"/>
        <w:ind w:left="-567" w:right="-426"/>
        <w:rPr>
          <w:rFonts w:ascii="Arial Black" w:eastAsia="Times New Roman" w:hAnsi="Arial Black" w:cs="Times New Roman"/>
          <w:b/>
          <w:sz w:val="16"/>
          <w:szCs w:val="16"/>
          <w:lang w:eastAsia="fr-FR"/>
        </w:rPr>
      </w:pP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     </w:t>
      </w:r>
      <w:r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</w:t>
      </w: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DIRECTION GENERALE DE LA                                                              </w:t>
      </w:r>
    </w:p>
    <w:p w14:paraId="030AB042" w14:textId="77777777" w:rsidR="004410E0" w:rsidRPr="006C12A3" w:rsidRDefault="004410E0" w:rsidP="004410E0">
      <w:pPr>
        <w:spacing w:after="0" w:line="240" w:lineRule="auto"/>
        <w:rPr>
          <w:rFonts w:ascii="Arial Black" w:eastAsia="Times New Roman" w:hAnsi="Arial Black" w:cs="Times New Roman"/>
          <w:b/>
          <w:sz w:val="16"/>
          <w:szCs w:val="16"/>
          <w:lang w:eastAsia="fr-FR"/>
        </w:rPr>
      </w:pP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   POLICE NATIONALE</w:t>
      </w:r>
    </w:p>
    <w:p w14:paraId="4C18935E" w14:textId="77777777" w:rsidR="004410E0" w:rsidRPr="006C12A3" w:rsidRDefault="004410E0" w:rsidP="004410E0">
      <w:pPr>
        <w:spacing w:after="0" w:line="240" w:lineRule="auto"/>
        <w:rPr>
          <w:rFonts w:ascii="Arial Black" w:eastAsia="Times New Roman" w:hAnsi="Arial Black" w:cs="Times New Roman"/>
          <w:b/>
          <w:sz w:val="16"/>
          <w:szCs w:val="16"/>
          <w:lang w:eastAsia="fr-FR"/>
        </w:rPr>
      </w:pP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                ---------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03"/>
      </w:tblGrid>
      <w:tr w:rsidR="004410E0" w:rsidRPr="006C12A3" w14:paraId="025F6693" w14:textId="77777777" w:rsidTr="00387427">
        <w:trPr>
          <w:trHeight w:val="2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DA4A40" w14:textId="2977B928" w:rsidR="004410E0" w:rsidRPr="006C12A3" w:rsidRDefault="00387427" w:rsidP="00387427">
            <w:pPr>
              <w:spacing w:after="0" w:line="276" w:lineRule="auto"/>
              <w:rPr>
                <w:rFonts w:ascii="Arial Black" w:eastAsia="Times New Roman" w:hAnsi="Arial Black" w:cs="Times New Roman"/>
                <w:b/>
                <w:i/>
                <w:sz w:val="16"/>
                <w:szCs w:val="16"/>
                <w:lang w:eastAsia="fr-FR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16"/>
                <w:szCs w:val="16"/>
                <w:lang w:eastAsia="fr-FR"/>
              </w:rPr>
              <w:t xml:space="preserve">Bureau des Relations </w:t>
            </w:r>
            <w:r w:rsidR="004410E0" w:rsidRPr="006C12A3">
              <w:rPr>
                <w:rFonts w:ascii="Arial Black" w:eastAsia="Times New Roman" w:hAnsi="Arial Black" w:cs="Times New Roman"/>
                <w:b/>
                <w:i/>
                <w:sz w:val="16"/>
                <w:szCs w:val="16"/>
                <w:lang w:eastAsia="fr-FR"/>
              </w:rPr>
              <w:t>Publiques</w:t>
            </w:r>
          </w:p>
        </w:tc>
      </w:tr>
    </w:tbl>
    <w:p w14:paraId="20EEC968" w14:textId="77777777" w:rsidR="004410E0" w:rsidRPr="006C12A3" w:rsidRDefault="004410E0" w:rsidP="004410E0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16"/>
          <w:szCs w:val="16"/>
          <w:u w:val="single"/>
          <w:lang w:eastAsia="fr-FR"/>
        </w:rPr>
      </w:pPr>
    </w:p>
    <w:p w14:paraId="3FC299B6" w14:textId="34E249D6" w:rsidR="000946D5" w:rsidRDefault="004410E0" w:rsidP="004410E0">
      <w:pPr>
        <w:rPr>
          <w:rFonts w:ascii="Arial Black" w:eastAsia="Times New Roman" w:hAnsi="Arial Black" w:cs="Times New Roman"/>
          <w:b/>
          <w:sz w:val="16"/>
          <w:szCs w:val="16"/>
          <w:u w:val="single"/>
          <w:lang w:eastAsia="fr-FR"/>
        </w:rPr>
      </w:pP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       </w:t>
      </w:r>
      <w:r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</w:t>
      </w:r>
      <w:r w:rsidRPr="006C12A3">
        <w:rPr>
          <w:rFonts w:ascii="Arial Black" w:eastAsia="Times New Roman" w:hAnsi="Arial Black" w:cs="Times New Roman"/>
          <w:b/>
          <w:sz w:val="16"/>
          <w:szCs w:val="16"/>
          <w:lang w:eastAsia="fr-FR"/>
        </w:rPr>
        <w:t xml:space="preserve">  </w:t>
      </w:r>
      <w:r w:rsidRPr="006C12A3">
        <w:rPr>
          <w:rFonts w:ascii="Arial Black" w:eastAsia="Times New Roman" w:hAnsi="Arial Black" w:cs="Times New Roman"/>
          <w:b/>
          <w:noProof/>
          <w:sz w:val="16"/>
          <w:szCs w:val="16"/>
          <w:lang w:eastAsia="fr-FR"/>
        </w:rPr>
        <w:drawing>
          <wp:inline distT="0" distB="0" distL="0" distR="0" wp14:anchorId="6EA6EEAB" wp14:editId="151F108F">
            <wp:extent cx="752475" cy="704850"/>
            <wp:effectExtent l="0" t="0" r="9525" b="0"/>
            <wp:docPr id="1" name="Image 1" descr="C:\Users\BARRY\Desktop\logo_20po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RY\Desktop\logo_20poli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38" cy="71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FB568" w14:textId="78B75968" w:rsidR="004410E0" w:rsidRPr="00387427" w:rsidRDefault="004E2222" w:rsidP="004410E0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387427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Communiqué</w:t>
      </w:r>
    </w:p>
    <w:p w14:paraId="69EE480C" w14:textId="36BF2526" w:rsidR="00DA293A" w:rsidRPr="00387427" w:rsidRDefault="00F11EFD" w:rsidP="00DA29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CC2C3C" w:rsidRPr="00387427">
        <w:rPr>
          <w:rFonts w:ascii="Arial" w:hAnsi="Arial" w:cs="Arial"/>
        </w:rPr>
        <w:t xml:space="preserve"> </w:t>
      </w:r>
      <w:r w:rsidR="00412CE8" w:rsidRPr="00387427">
        <w:rPr>
          <w:rFonts w:ascii="Arial" w:hAnsi="Arial" w:cs="Arial"/>
        </w:rPr>
        <w:t>94</w:t>
      </w:r>
      <w:r w:rsidR="00412CE8" w:rsidRPr="00387427">
        <w:rPr>
          <w:rFonts w:ascii="Arial" w:hAnsi="Arial" w:cs="Arial"/>
          <w:vertAlign w:val="superscript"/>
        </w:rPr>
        <w:t>ème</w:t>
      </w:r>
      <w:r w:rsidR="00412CE8" w:rsidRPr="00387427">
        <w:rPr>
          <w:rFonts w:ascii="Arial" w:hAnsi="Arial" w:cs="Arial"/>
        </w:rPr>
        <w:t xml:space="preserve"> </w:t>
      </w:r>
      <w:r w:rsidR="00BA21FC" w:rsidRPr="00387427">
        <w:rPr>
          <w:rFonts w:ascii="Arial" w:hAnsi="Arial" w:cs="Arial"/>
        </w:rPr>
        <w:t>é</w:t>
      </w:r>
      <w:r w:rsidR="000B7CCD">
        <w:rPr>
          <w:rFonts w:ascii="Arial" w:hAnsi="Arial" w:cs="Arial"/>
        </w:rPr>
        <w:t xml:space="preserve">dition du Grand Magal de Touba </w:t>
      </w:r>
      <w:r w:rsidR="00FE1CFD" w:rsidRPr="00387427">
        <w:rPr>
          <w:rFonts w:ascii="Arial" w:hAnsi="Arial" w:cs="Arial"/>
        </w:rPr>
        <w:t>a</w:t>
      </w:r>
      <w:r w:rsidR="00CC2C3C" w:rsidRPr="00387427">
        <w:rPr>
          <w:rFonts w:ascii="Arial" w:hAnsi="Arial" w:cs="Arial"/>
        </w:rPr>
        <w:t xml:space="preserve"> </w:t>
      </w:r>
      <w:r w:rsidR="00FE1CFD" w:rsidRPr="00387427">
        <w:rPr>
          <w:rFonts w:ascii="Arial" w:hAnsi="Arial" w:cs="Arial"/>
        </w:rPr>
        <w:t>été célébré</w:t>
      </w:r>
      <w:r w:rsidR="00412CE8" w:rsidRPr="00387427">
        <w:rPr>
          <w:rFonts w:ascii="Arial" w:hAnsi="Arial" w:cs="Arial"/>
        </w:rPr>
        <w:t>e</w:t>
      </w:r>
      <w:r w:rsidR="007C67D7" w:rsidRPr="00387427">
        <w:rPr>
          <w:rFonts w:ascii="Arial" w:hAnsi="Arial" w:cs="Arial"/>
        </w:rPr>
        <w:t xml:space="preserve"> c</w:t>
      </w:r>
      <w:r w:rsidR="00BA21FC" w:rsidRPr="00387427">
        <w:rPr>
          <w:rFonts w:ascii="Arial" w:hAnsi="Arial" w:cs="Arial"/>
        </w:rPr>
        <w:t xml:space="preserve">e 15 </w:t>
      </w:r>
      <w:r>
        <w:rPr>
          <w:rFonts w:ascii="Arial" w:hAnsi="Arial" w:cs="Arial"/>
        </w:rPr>
        <w:t>septembre 2022</w:t>
      </w:r>
      <w:r w:rsidR="00CC2C3C" w:rsidRPr="00387427">
        <w:rPr>
          <w:rFonts w:ascii="Arial" w:hAnsi="Arial" w:cs="Arial"/>
        </w:rPr>
        <w:t xml:space="preserve">. </w:t>
      </w:r>
      <w:r w:rsidR="00BA21FC" w:rsidRPr="00387427">
        <w:rPr>
          <w:rFonts w:ascii="Arial" w:hAnsi="Arial" w:cs="Arial"/>
        </w:rPr>
        <w:t xml:space="preserve">Pour sacrifier à la tradition, </w:t>
      </w:r>
      <w:r w:rsidR="00E40643" w:rsidRPr="00387427">
        <w:rPr>
          <w:rFonts w:ascii="Arial" w:hAnsi="Arial" w:cs="Arial"/>
        </w:rPr>
        <w:t>d</w:t>
      </w:r>
      <w:r w:rsidR="00CC2C3C" w:rsidRPr="00387427">
        <w:rPr>
          <w:rFonts w:ascii="Arial" w:hAnsi="Arial" w:cs="Arial"/>
        </w:rPr>
        <w:t xml:space="preserve">es milliers de fidèles et </w:t>
      </w:r>
      <w:r w:rsidR="00FE1CFD" w:rsidRPr="00387427">
        <w:rPr>
          <w:rFonts w:ascii="Arial" w:hAnsi="Arial" w:cs="Arial"/>
        </w:rPr>
        <w:t>pèlerins</w:t>
      </w:r>
      <w:r w:rsidR="00BA21FC" w:rsidRPr="00387427">
        <w:rPr>
          <w:rFonts w:ascii="Arial" w:hAnsi="Arial" w:cs="Arial"/>
        </w:rPr>
        <w:t xml:space="preserve"> ont convergé vers la ville sainte</w:t>
      </w:r>
      <w:r w:rsidR="00BA374F" w:rsidRPr="00387427">
        <w:rPr>
          <w:rFonts w:ascii="Arial" w:hAnsi="Arial" w:cs="Arial"/>
        </w:rPr>
        <w:t>.</w:t>
      </w:r>
    </w:p>
    <w:p w14:paraId="11992C9F" w14:textId="08E03705" w:rsidR="00FE1CFD" w:rsidRDefault="0077180F" w:rsidP="00DA293A">
      <w:pPr>
        <w:spacing w:after="0" w:line="240" w:lineRule="auto"/>
        <w:jc w:val="both"/>
        <w:rPr>
          <w:rFonts w:ascii="Arial" w:hAnsi="Arial" w:cs="Arial"/>
        </w:rPr>
      </w:pPr>
      <w:r w:rsidRPr="00387427">
        <w:rPr>
          <w:rFonts w:ascii="Arial" w:hAnsi="Arial" w:cs="Arial"/>
        </w:rPr>
        <w:t xml:space="preserve">          </w:t>
      </w:r>
      <w:r w:rsidR="00BA21FC" w:rsidRPr="00387427">
        <w:rPr>
          <w:rFonts w:ascii="Arial" w:hAnsi="Arial" w:cs="Arial"/>
        </w:rPr>
        <w:t xml:space="preserve">Ainsi, dans le cadre de la prise en charge des besoins </w:t>
      </w:r>
      <w:r w:rsidR="00E40643" w:rsidRPr="00387427">
        <w:rPr>
          <w:rFonts w:ascii="Arial" w:hAnsi="Arial" w:cs="Arial"/>
        </w:rPr>
        <w:t>sécuritaire</w:t>
      </w:r>
      <w:r w:rsidR="00BA21FC" w:rsidRPr="00387427">
        <w:rPr>
          <w:rFonts w:ascii="Arial" w:hAnsi="Arial" w:cs="Arial"/>
        </w:rPr>
        <w:t xml:space="preserve">s de ce grand événement religieux, dans les zones de </w:t>
      </w:r>
      <w:r w:rsidR="007C67D7" w:rsidRPr="00387427">
        <w:rPr>
          <w:rFonts w:ascii="Arial" w:hAnsi="Arial" w:cs="Arial"/>
        </w:rPr>
        <w:t>Touba,</w:t>
      </w:r>
      <w:r w:rsidR="00BA21FC" w:rsidRPr="00387427">
        <w:rPr>
          <w:rFonts w:ascii="Arial" w:hAnsi="Arial" w:cs="Arial"/>
        </w:rPr>
        <w:t xml:space="preserve"> Mbacké et Diourbel, </w:t>
      </w:r>
      <w:r w:rsidR="00E40643" w:rsidRPr="00387427">
        <w:rPr>
          <w:rFonts w:ascii="Arial" w:hAnsi="Arial" w:cs="Arial"/>
        </w:rPr>
        <w:t xml:space="preserve">la </w:t>
      </w:r>
      <w:r w:rsidR="00543085" w:rsidRPr="00387427">
        <w:rPr>
          <w:rFonts w:ascii="Arial" w:hAnsi="Arial" w:cs="Arial"/>
        </w:rPr>
        <w:t>P</w:t>
      </w:r>
      <w:r w:rsidR="00E40643" w:rsidRPr="00387427">
        <w:rPr>
          <w:rFonts w:ascii="Arial" w:hAnsi="Arial" w:cs="Arial"/>
        </w:rPr>
        <w:t xml:space="preserve">olice nationale a déployé </w:t>
      </w:r>
      <w:r w:rsidR="007C67D7" w:rsidRPr="00387427">
        <w:rPr>
          <w:rFonts w:ascii="Arial" w:hAnsi="Arial" w:cs="Arial"/>
          <w:b/>
        </w:rPr>
        <w:t xml:space="preserve">trois mille sept cent cinquante-quatre </w:t>
      </w:r>
      <w:r w:rsidR="00543085" w:rsidRPr="00387427">
        <w:rPr>
          <w:rFonts w:ascii="Arial" w:hAnsi="Arial" w:cs="Arial"/>
          <w:b/>
        </w:rPr>
        <w:t>(</w:t>
      </w:r>
      <w:r w:rsidR="007C67D7" w:rsidRPr="00387427">
        <w:rPr>
          <w:rFonts w:ascii="Arial" w:hAnsi="Arial" w:cs="Arial"/>
          <w:b/>
        </w:rPr>
        <w:t>3754</w:t>
      </w:r>
      <w:r w:rsidR="00543085" w:rsidRPr="00387427">
        <w:rPr>
          <w:rFonts w:ascii="Arial" w:hAnsi="Arial" w:cs="Arial"/>
          <w:b/>
        </w:rPr>
        <w:t>)</w:t>
      </w:r>
      <w:r w:rsidR="00E40643" w:rsidRPr="00387427">
        <w:rPr>
          <w:rFonts w:ascii="Arial" w:hAnsi="Arial" w:cs="Arial"/>
        </w:rPr>
        <w:t xml:space="preserve"> fonctionnaires de police composés d’éléments en civil et d’éléments en tenu</w:t>
      </w:r>
      <w:r w:rsidR="00FE1CFD" w:rsidRPr="00387427">
        <w:rPr>
          <w:rFonts w:ascii="Arial" w:hAnsi="Arial" w:cs="Arial"/>
        </w:rPr>
        <w:t>e</w:t>
      </w:r>
      <w:r w:rsidR="007C67D7" w:rsidRPr="00387427">
        <w:rPr>
          <w:rFonts w:ascii="Arial" w:hAnsi="Arial" w:cs="Arial"/>
        </w:rPr>
        <w:t xml:space="preserve"> et des moyens logistiques conséquents</w:t>
      </w:r>
      <w:r w:rsidR="00FE1CFD" w:rsidRPr="00387427">
        <w:rPr>
          <w:rFonts w:ascii="Arial" w:hAnsi="Arial" w:cs="Arial"/>
        </w:rPr>
        <w:t>.</w:t>
      </w:r>
      <w:r w:rsidR="00E40643" w:rsidRPr="00387427">
        <w:rPr>
          <w:rFonts w:ascii="Arial" w:hAnsi="Arial" w:cs="Arial"/>
        </w:rPr>
        <w:t xml:space="preserve"> </w:t>
      </w:r>
    </w:p>
    <w:p w14:paraId="30134073" w14:textId="77777777" w:rsidR="00F11EFD" w:rsidRPr="00387427" w:rsidRDefault="00F11EFD" w:rsidP="00DA293A">
      <w:pPr>
        <w:spacing w:after="0" w:line="240" w:lineRule="auto"/>
        <w:jc w:val="both"/>
        <w:rPr>
          <w:rFonts w:ascii="Arial" w:hAnsi="Arial" w:cs="Arial"/>
        </w:rPr>
      </w:pPr>
    </w:p>
    <w:p w14:paraId="2D243F0A" w14:textId="2C910072" w:rsidR="007E52C7" w:rsidRPr="00387427" w:rsidRDefault="00387427" w:rsidP="00DA293A">
      <w:pPr>
        <w:spacing w:after="0" w:line="240" w:lineRule="auto"/>
        <w:jc w:val="both"/>
        <w:rPr>
          <w:rFonts w:ascii="Arial" w:hAnsi="Arial" w:cs="Arial"/>
        </w:rPr>
      </w:pPr>
      <w:r w:rsidRPr="00387427">
        <w:rPr>
          <w:rFonts w:ascii="Arial" w:hAnsi="Arial" w:cs="Arial"/>
        </w:rPr>
        <w:t xml:space="preserve">          </w:t>
      </w:r>
      <w:r w:rsidR="007E52C7" w:rsidRPr="00387427">
        <w:rPr>
          <w:rFonts w:ascii="Arial" w:hAnsi="Arial" w:cs="Arial"/>
        </w:rPr>
        <w:t>Ce dispositif classique a été complété par des moyens techniques notamment, des caméras de surveillance et des drones. Cet appui technique a permis une plus grande proactivité dans la prise en charge des impératifs sécuritaires durant tout le Magal.</w:t>
      </w:r>
    </w:p>
    <w:p w14:paraId="0221E82E" w14:textId="51CAF339" w:rsidR="00CC2C3C" w:rsidRPr="00387427" w:rsidRDefault="00387427" w:rsidP="00DA293A">
      <w:pPr>
        <w:spacing w:after="0" w:line="240" w:lineRule="auto"/>
        <w:jc w:val="both"/>
        <w:rPr>
          <w:rFonts w:ascii="Arial" w:hAnsi="Arial" w:cs="Arial"/>
        </w:rPr>
      </w:pPr>
      <w:r w:rsidRPr="00387427">
        <w:rPr>
          <w:rFonts w:ascii="Arial" w:hAnsi="Arial" w:cs="Arial"/>
        </w:rPr>
        <w:t xml:space="preserve">          </w:t>
      </w:r>
      <w:r w:rsidR="007E52C7" w:rsidRPr="00387427">
        <w:rPr>
          <w:rFonts w:ascii="Arial" w:hAnsi="Arial" w:cs="Arial"/>
        </w:rPr>
        <w:t xml:space="preserve">Il s’agissait principalement, pour la Police nationale, de </w:t>
      </w:r>
      <w:r w:rsidR="00976875" w:rsidRPr="00387427">
        <w:rPr>
          <w:rFonts w:ascii="Arial" w:hAnsi="Arial" w:cs="Arial"/>
        </w:rPr>
        <w:t xml:space="preserve">lutter contre </w:t>
      </w:r>
      <w:r w:rsidR="00CC2C3C" w:rsidRPr="00387427">
        <w:rPr>
          <w:rFonts w:ascii="Arial" w:hAnsi="Arial" w:cs="Arial"/>
        </w:rPr>
        <w:t xml:space="preserve">la criminalité </w:t>
      </w:r>
      <w:r w:rsidR="00BA21FC" w:rsidRPr="00387427">
        <w:rPr>
          <w:rFonts w:ascii="Arial" w:hAnsi="Arial" w:cs="Arial"/>
        </w:rPr>
        <w:t xml:space="preserve">sous toute ses formes </w:t>
      </w:r>
      <w:r w:rsidR="007E52C7" w:rsidRPr="00387427">
        <w:rPr>
          <w:rFonts w:ascii="Arial" w:hAnsi="Arial" w:cs="Arial"/>
        </w:rPr>
        <w:t>avec</w:t>
      </w:r>
      <w:r w:rsidR="0054489D" w:rsidRPr="00387427">
        <w:rPr>
          <w:rFonts w:ascii="Arial" w:hAnsi="Arial" w:cs="Arial"/>
        </w:rPr>
        <w:t xml:space="preserve"> </w:t>
      </w:r>
      <w:r w:rsidR="00BA21FC" w:rsidRPr="00387427">
        <w:rPr>
          <w:rFonts w:ascii="Arial" w:hAnsi="Arial" w:cs="Arial"/>
        </w:rPr>
        <w:t xml:space="preserve">la mise en service </w:t>
      </w:r>
      <w:r w:rsidR="00CC2C3C" w:rsidRPr="00387427">
        <w:rPr>
          <w:rFonts w:ascii="Arial" w:hAnsi="Arial" w:cs="Arial"/>
        </w:rPr>
        <w:t>de</w:t>
      </w:r>
      <w:r w:rsidR="00BA21FC" w:rsidRPr="00387427">
        <w:rPr>
          <w:rFonts w:ascii="Arial" w:hAnsi="Arial" w:cs="Arial"/>
        </w:rPr>
        <w:t xml:space="preserve"> plusieurs </w:t>
      </w:r>
      <w:r w:rsidR="00CC2C3C" w:rsidRPr="00387427">
        <w:rPr>
          <w:rFonts w:ascii="Arial" w:hAnsi="Arial" w:cs="Arial"/>
        </w:rPr>
        <w:t>postes</w:t>
      </w:r>
      <w:r w:rsidR="00CC2C3C" w:rsidRPr="00387427">
        <w:rPr>
          <w:rFonts w:ascii="Arial" w:hAnsi="Arial" w:cs="Arial"/>
          <w:b/>
        </w:rPr>
        <w:t xml:space="preserve"> </w:t>
      </w:r>
      <w:r w:rsidR="00CC2C3C" w:rsidRPr="00387427">
        <w:rPr>
          <w:rFonts w:ascii="Arial" w:hAnsi="Arial" w:cs="Arial"/>
        </w:rPr>
        <w:t xml:space="preserve">de police avancés </w:t>
      </w:r>
      <w:r w:rsidR="00FE1CFD" w:rsidRPr="00387427">
        <w:rPr>
          <w:rFonts w:ascii="Arial" w:hAnsi="Arial" w:cs="Arial"/>
        </w:rPr>
        <w:t>au niveau</w:t>
      </w:r>
      <w:r w:rsidR="00CC2C3C" w:rsidRPr="00387427">
        <w:rPr>
          <w:rFonts w:ascii="Arial" w:hAnsi="Arial" w:cs="Arial"/>
        </w:rPr>
        <w:t xml:space="preserve"> des zones jugé</w:t>
      </w:r>
      <w:r w:rsidR="00543085" w:rsidRPr="00387427">
        <w:rPr>
          <w:rFonts w:ascii="Arial" w:hAnsi="Arial" w:cs="Arial"/>
        </w:rPr>
        <w:t>e</w:t>
      </w:r>
      <w:r w:rsidR="00992816" w:rsidRPr="00387427">
        <w:rPr>
          <w:rFonts w:ascii="Arial" w:hAnsi="Arial" w:cs="Arial"/>
        </w:rPr>
        <w:t>s criminogènes dans le but de réduire les délais d’intervention</w:t>
      </w:r>
      <w:r w:rsidR="007E52C7" w:rsidRPr="00387427">
        <w:rPr>
          <w:rFonts w:ascii="Arial" w:hAnsi="Arial" w:cs="Arial"/>
        </w:rPr>
        <w:t xml:space="preserve"> mais aussi</w:t>
      </w:r>
      <w:r w:rsidR="00976875" w:rsidRPr="00387427">
        <w:rPr>
          <w:rFonts w:ascii="Arial" w:hAnsi="Arial" w:cs="Arial"/>
        </w:rPr>
        <w:t>,</w:t>
      </w:r>
      <w:r w:rsidR="007E52C7" w:rsidRPr="00387427">
        <w:rPr>
          <w:rFonts w:ascii="Arial" w:hAnsi="Arial" w:cs="Arial"/>
        </w:rPr>
        <w:t xml:space="preserve"> de f</w:t>
      </w:r>
      <w:r w:rsidR="00992816" w:rsidRPr="00387427">
        <w:rPr>
          <w:rFonts w:ascii="Arial" w:hAnsi="Arial" w:cs="Arial"/>
        </w:rPr>
        <w:t xml:space="preserve">avoriser une plus grande </w:t>
      </w:r>
      <w:r w:rsidR="00CC2C3C" w:rsidRPr="00387427">
        <w:rPr>
          <w:rFonts w:ascii="Arial" w:hAnsi="Arial" w:cs="Arial"/>
        </w:rPr>
        <w:t>fluidité</w:t>
      </w:r>
      <w:r w:rsidR="00543085" w:rsidRPr="00387427">
        <w:rPr>
          <w:rFonts w:ascii="Arial" w:hAnsi="Arial" w:cs="Arial"/>
        </w:rPr>
        <w:t xml:space="preserve"> </w:t>
      </w:r>
      <w:r w:rsidR="00992816" w:rsidRPr="00387427">
        <w:rPr>
          <w:rFonts w:ascii="Arial" w:hAnsi="Arial" w:cs="Arial"/>
        </w:rPr>
        <w:t xml:space="preserve">de la circulation </w:t>
      </w:r>
      <w:r w:rsidR="007C67D7" w:rsidRPr="00387427">
        <w:rPr>
          <w:rFonts w:ascii="Arial" w:hAnsi="Arial" w:cs="Arial"/>
        </w:rPr>
        <w:t>particulièrement</w:t>
      </w:r>
      <w:r w:rsidR="004048D6" w:rsidRPr="00387427">
        <w:rPr>
          <w:rFonts w:ascii="Arial" w:hAnsi="Arial" w:cs="Arial"/>
        </w:rPr>
        <w:t xml:space="preserve"> difficile</w:t>
      </w:r>
      <w:r w:rsidR="007E52C7" w:rsidRPr="00387427">
        <w:rPr>
          <w:rFonts w:ascii="Arial" w:hAnsi="Arial" w:cs="Arial"/>
        </w:rPr>
        <w:t xml:space="preserve"> en </w:t>
      </w:r>
      <w:r w:rsidR="00992816" w:rsidRPr="00387427">
        <w:rPr>
          <w:rFonts w:ascii="Arial" w:hAnsi="Arial" w:cs="Arial"/>
        </w:rPr>
        <w:t>ce</w:t>
      </w:r>
      <w:r w:rsidR="007E52C7" w:rsidRPr="00387427">
        <w:rPr>
          <w:rFonts w:ascii="Arial" w:hAnsi="Arial" w:cs="Arial"/>
        </w:rPr>
        <w:t>s</w:t>
      </w:r>
      <w:r w:rsidR="00992816" w:rsidRPr="00387427">
        <w:rPr>
          <w:rFonts w:ascii="Arial" w:hAnsi="Arial" w:cs="Arial"/>
        </w:rPr>
        <w:t xml:space="preserve"> moments d’</w:t>
      </w:r>
      <w:r w:rsidR="007E52C7" w:rsidRPr="00387427">
        <w:rPr>
          <w:rFonts w:ascii="Arial" w:hAnsi="Arial" w:cs="Arial"/>
        </w:rPr>
        <w:t>hivernage.</w:t>
      </w:r>
    </w:p>
    <w:p w14:paraId="71D14B8F" w14:textId="7776A7A1" w:rsidR="007620D4" w:rsidRPr="00387427" w:rsidRDefault="0077180F" w:rsidP="00992816">
      <w:pPr>
        <w:spacing w:after="0" w:line="240" w:lineRule="auto"/>
        <w:jc w:val="both"/>
        <w:rPr>
          <w:rFonts w:ascii="Arial" w:hAnsi="Arial" w:cs="Arial"/>
        </w:rPr>
      </w:pPr>
      <w:r w:rsidRPr="00387427">
        <w:rPr>
          <w:rFonts w:ascii="Arial" w:hAnsi="Arial" w:cs="Arial"/>
        </w:rPr>
        <w:t xml:space="preserve">          </w:t>
      </w:r>
      <w:r w:rsidR="00992816" w:rsidRPr="00387427">
        <w:rPr>
          <w:rFonts w:ascii="Arial" w:hAnsi="Arial" w:cs="Arial"/>
        </w:rPr>
        <w:t xml:space="preserve">Au </w:t>
      </w:r>
      <w:r w:rsidR="007E52C7" w:rsidRPr="00387427">
        <w:rPr>
          <w:rFonts w:ascii="Arial" w:hAnsi="Arial" w:cs="Arial"/>
        </w:rPr>
        <w:t>terme de la mission</w:t>
      </w:r>
      <w:r w:rsidR="00992816" w:rsidRPr="00387427">
        <w:rPr>
          <w:rFonts w:ascii="Arial" w:hAnsi="Arial" w:cs="Arial"/>
        </w:rPr>
        <w:t xml:space="preserve">, </w:t>
      </w:r>
      <w:r w:rsidR="007E52C7" w:rsidRPr="00387427">
        <w:rPr>
          <w:rFonts w:ascii="Arial" w:hAnsi="Arial" w:cs="Arial"/>
          <w:b/>
        </w:rPr>
        <w:t>trois</w:t>
      </w:r>
      <w:r w:rsidR="007620D4" w:rsidRPr="00387427">
        <w:rPr>
          <w:rFonts w:ascii="Arial" w:hAnsi="Arial" w:cs="Arial"/>
          <w:b/>
        </w:rPr>
        <w:t xml:space="preserve"> cent </w:t>
      </w:r>
      <w:r w:rsidRPr="00387427">
        <w:rPr>
          <w:rFonts w:ascii="Arial" w:hAnsi="Arial" w:cs="Arial"/>
          <w:b/>
        </w:rPr>
        <w:t>trente-neuf (339</w:t>
      </w:r>
      <w:r w:rsidR="007620D4" w:rsidRPr="00387427">
        <w:rPr>
          <w:rFonts w:ascii="Arial" w:hAnsi="Arial" w:cs="Arial"/>
          <w:b/>
        </w:rPr>
        <w:t>)</w:t>
      </w:r>
      <w:r w:rsidR="007620D4" w:rsidRPr="00387427">
        <w:rPr>
          <w:rFonts w:ascii="Arial" w:hAnsi="Arial" w:cs="Arial"/>
        </w:rPr>
        <w:t xml:space="preserve"> </w:t>
      </w:r>
      <w:r w:rsidR="00FE1CFD" w:rsidRPr="00387427">
        <w:rPr>
          <w:rFonts w:ascii="Arial" w:hAnsi="Arial" w:cs="Arial"/>
        </w:rPr>
        <w:t xml:space="preserve">personnes </w:t>
      </w:r>
      <w:r w:rsidR="007E52C7" w:rsidRPr="00387427">
        <w:rPr>
          <w:rFonts w:ascii="Arial" w:hAnsi="Arial" w:cs="Arial"/>
        </w:rPr>
        <w:t xml:space="preserve">ont été interpellées </w:t>
      </w:r>
      <w:r w:rsidR="00FE1CFD" w:rsidRPr="00387427">
        <w:rPr>
          <w:rFonts w:ascii="Arial" w:hAnsi="Arial" w:cs="Arial"/>
        </w:rPr>
        <w:t>pour diverses infractions dont :</w:t>
      </w:r>
      <w:r w:rsidR="0054489D" w:rsidRPr="00387427">
        <w:rPr>
          <w:rFonts w:ascii="Arial" w:hAnsi="Arial" w:cs="Arial"/>
        </w:rPr>
        <w:t xml:space="preserve"> </w:t>
      </w:r>
      <w:r w:rsidR="007E52C7" w:rsidRPr="00387427">
        <w:rPr>
          <w:rFonts w:ascii="Arial" w:hAnsi="Arial" w:cs="Arial"/>
          <w:b/>
        </w:rPr>
        <w:t>164</w:t>
      </w:r>
      <w:r w:rsidR="007E52C7" w:rsidRPr="00387427">
        <w:rPr>
          <w:rFonts w:ascii="Arial" w:hAnsi="Arial" w:cs="Arial"/>
        </w:rPr>
        <w:t xml:space="preserve"> pour</w:t>
      </w:r>
      <w:r w:rsidR="00CC2C3C" w:rsidRPr="00387427">
        <w:rPr>
          <w:rFonts w:ascii="Arial" w:hAnsi="Arial" w:cs="Arial"/>
        </w:rPr>
        <w:t xml:space="preserve"> vérification d’identité ; </w:t>
      </w:r>
      <w:r w:rsidR="007620D4" w:rsidRPr="00387427">
        <w:rPr>
          <w:rFonts w:ascii="Arial" w:hAnsi="Arial" w:cs="Arial"/>
          <w:b/>
        </w:rPr>
        <w:t>89</w:t>
      </w:r>
      <w:r w:rsidR="00CC2C3C" w:rsidRPr="00387427">
        <w:rPr>
          <w:rFonts w:ascii="Arial" w:hAnsi="Arial" w:cs="Arial"/>
          <w:b/>
        </w:rPr>
        <w:t xml:space="preserve"> </w:t>
      </w:r>
      <w:r w:rsidR="00CC2C3C" w:rsidRPr="00387427">
        <w:rPr>
          <w:rFonts w:ascii="Arial" w:hAnsi="Arial" w:cs="Arial"/>
        </w:rPr>
        <w:t>pour détention, usage, offre et cession de chanvre indien ;</w:t>
      </w:r>
      <w:r w:rsidR="007620D4" w:rsidRPr="00387427">
        <w:rPr>
          <w:rFonts w:ascii="Arial" w:hAnsi="Arial" w:cs="Arial"/>
        </w:rPr>
        <w:t xml:space="preserve"> </w:t>
      </w:r>
      <w:r w:rsidR="00976875" w:rsidRPr="00387427">
        <w:rPr>
          <w:rFonts w:ascii="Arial" w:hAnsi="Arial" w:cs="Arial"/>
          <w:b/>
        </w:rPr>
        <w:t>19</w:t>
      </w:r>
      <w:r w:rsidR="00976875" w:rsidRPr="00387427">
        <w:rPr>
          <w:rFonts w:ascii="Arial" w:hAnsi="Arial" w:cs="Arial"/>
        </w:rPr>
        <w:t xml:space="preserve"> pour</w:t>
      </w:r>
      <w:r w:rsidR="00CC2C3C" w:rsidRPr="00387427">
        <w:rPr>
          <w:rFonts w:ascii="Arial" w:hAnsi="Arial" w:cs="Arial"/>
        </w:rPr>
        <w:t xml:space="preserve"> ivresse publique manifeste ; </w:t>
      </w:r>
      <w:r w:rsidR="007620D4" w:rsidRPr="00387427">
        <w:rPr>
          <w:rFonts w:ascii="Arial" w:hAnsi="Arial" w:cs="Arial"/>
        </w:rPr>
        <w:t>0</w:t>
      </w:r>
      <w:r w:rsidR="007620D4" w:rsidRPr="00387427">
        <w:rPr>
          <w:rFonts w:ascii="Arial" w:hAnsi="Arial" w:cs="Arial"/>
          <w:b/>
        </w:rPr>
        <w:t>4</w:t>
      </w:r>
      <w:r w:rsidR="0054489D" w:rsidRPr="00387427">
        <w:rPr>
          <w:rFonts w:ascii="Arial" w:hAnsi="Arial" w:cs="Arial"/>
          <w:b/>
        </w:rPr>
        <w:t xml:space="preserve"> </w:t>
      </w:r>
      <w:r w:rsidR="00CC2C3C" w:rsidRPr="00387427">
        <w:rPr>
          <w:rFonts w:ascii="Arial" w:hAnsi="Arial" w:cs="Arial"/>
        </w:rPr>
        <w:t>pour détention et</w:t>
      </w:r>
      <w:r w:rsidR="0054489D" w:rsidRPr="00387427">
        <w:rPr>
          <w:rFonts w:ascii="Arial" w:hAnsi="Arial" w:cs="Arial"/>
        </w:rPr>
        <w:t xml:space="preserve"> </w:t>
      </w:r>
      <w:r w:rsidR="00CC2C3C" w:rsidRPr="00387427">
        <w:rPr>
          <w:rFonts w:ascii="Arial" w:hAnsi="Arial" w:cs="Arial"/>
        </w:rPr>
        <w:t xml:space="preserve">usage de produits cellulosiques ; </w:t>
      </w:r>
      <w:r w:rsidR="007620D4" w:rsidRPr="00387427">
        <w:rPr>
          <w:rFonts w:ascii="Arial" w:hAnsi="Arial" w:cs="Arial"/>
          <w:b/>
        </w:rPr>
        <w:t>22</w:t>
      </w:r>
      <w:r w:rsidR="0054489D" w:rsidRPr="00387427">
        <w:rPr>
          <w:rFonts w:ascii="Arial" w:hAnsi="Arial" w:cs="Arial"/>
        </w:rPr>
        <w:t xml:space="preserve"> </w:t>
      </w:r>
      <w:r w:rsidR="007E52C7" w:rsidRPr="00387427">
        <w:rPr>
          <w:rFonts w:ascii="Arial" w:hAnsi="Arial" w:cs="Arial"/>
        </w:rPr>
        <w:t xml:space="preserve">pour vol </w:t>
      </w:r>
      <w:r w:rsidR="00CC2C3C" w:rsidRPr="00387427">
        <w:rPr>
          <w:rFonts w:ascii="Arial" w:hAnsi="Arial" w:cs="Arial"/>
        </w:rPr>
        <w:t xml:space="preserve">; </w:t>
      </w:r>
      <w:r w:rsidR="00976875" w:rsidRPr="00387427">
        <w:rPr>
          <w:rFonts w:ascii="Arial" w:hAnsi="Arial" w:cs="Arial"/>
          <w:b/>
        </w:rPr>
        <w:t>04</w:t>
      </w:r>
      <w:r w:rsidR="00976875" w:rsidRPr="00387427">
        <w:rPr>
          <w:rFonts w:ascii="Arial" w:hAnsi="Arial" w:cs="Arial"/>
        </w:rPr>
        <w:t xml:space="preserve"> pour</w:t>
      </w:r>
      <w:r w:rsidR="00CC2C3C" w:rsidRPr="00387427">
        <w:rPr>
          <w:rFonts w:ascii="Arial" w:hAnsi="Arial" w:cs="Arial"/>
        </w:rPr>
        <w:t xml:space="preserve"> rixe sur la voie publique ; </w:t>
      </w:r>
      <w:r w:rsidR="00CC2C3C" w:rsidRPr="00387427">
        <w:rPr>
          <w:rFonts w:ascii="Arial" w:hAnsi="Arial" w:cs="Arial"/>
          <w:b/>
        </w:rPr>
        <w:t>0</w:t>
      </w:r>
      <w:r w:rsidR="007620D4" w:rsidRPr="00387427">
        <w:rPr>
          <w:rFonts w:ascii="Arial" w:hAnsi="Arial" w:cs="Arial"/>
          <w:b/>
        </w:rPr>
        <w:t>2</w:t>
      </w:r>
      <w:r w:rsidR="00CC2C3C" w:rsidRPr="00387427">
        <w:rPr>
          <w:rFonts w:ascii="Arial" w:hAnsi="Arial" w:cs="Arial"/>
        </w:rPr>
        <w:t xml:space="preserve"> pour abus de confiance ; </w:t>
      </w:r>
      <w:r w:rsidR="007620D4" w:rsidRPr="00387427">
        <w:rPr>
          <w:rFonts w:ascii="Arial" w:hAnsi="Arial" w:cs="Arial"/>
          <w:b/>
        </w:rPr>
        <w:t>01</w:t>
      </w:r>
      <w:r w:rsidR="00CC2C3C" w:rsidRPr="00387427">
        <w:rPr>
          <w:rFonts w:ascii="Arial" w:hAnsi="Arial" w:cs="Arial"/>
          <w:b/>
        </w:rPr>
        <w:t xml:space="preserve"> </w:t>
      </w:r>
      <w:r w:rsidR="00CC2C3C" w:rsidRPr="00387427">
        <w:rPr>
          <w:rFonts w:ascii="Arial" w:hAnsi="Arial" w:cs="Arial"/>
        </w:rPr>
        <w:t xml:space="preserve">pour coups et blessures </w:t>
      </w:r>
      <w:r w:rsidR="00976875" w:rsidRPr="00387427">
        <w:rPr>
          <w:rFonts w:ascii="Arial" w:hAnsi="Arial" w:cs="Arial"/>
        </w:rPr>
        <w:t xml:space="preserve">volontaires ; </w:t>
      </w:r>
      <w:r w:rsidR="00976875" w:rsidRPr="00387427">
        <w:rPr>
          <w:rFonts w:ascii="Arial" w:hAnsi="Arial" w:cs="Arial"/>
          <w:b/>
        </w:rPr>
        <w:t>02</w:t>
      </w:r>
      <w:r w:rsidR="00976875" w:rsidRPr="00387427">
        <w:rPr>
          <w:rFonts w:ascii="Arial" w:hAnsi="Arial" w:cs="Arial"/>
        </w:rPr>
        <w:t xml:space="preserve"> pour conduite sans permis de conduire ; </w:t>
      </w:r>
      <w:r w:rsidR="00976875" w:rsidRPr="00387427">
        <w:rPr>
          <w:rFonts w:ascii="Arial" w:hAnsi="Arial" w:cs="Arial"/>
          <w:b/>
        </w:rPr>
        <w:t xml:space="preserve">01 </w:t>
      </w:r>
      <w:r w:rsidR="00976875" w:rsidRPr="00387427">
        <w:rPr>
          <w:rFonts w:ascii="Arial" w:hAnsi="Arial" w:cs="Arial"/>
        </w:rPr>
        <w:t>pour détention d’arme blanche</w:t>
      </w:r>
      <w:r w:rsidR="004048D6" w:rsidRPr="00387427">
        <w:rPr>
          <w:rFonts w:ascii="Arial" w:hAnsi="Arial" w:cs="Arial"/>
        </w:rPr>
        <w:t xml:space="preserve"> et </w:t>
      </w:r>
      <w:r w:rsidR="004048D6" w:rsidRPr="00387427">
        <w:rPr>
          <w:rFonts w:ascii="Arial" w:hAnsi="Arial" w:cs="Arial"/>
          <w:b/>
        </w:rPr>
        <w:t>31</w:t>
      </w:r>
      <w:r w:rsidR="004048D6" w:rsidRPr="00387427">
        <w:rPr>
          <w:rFonts w:ascii="Arial" w:hAnsi="Arial" w:cs="Arial"/>
        </w:rPr>
        <w:t xml:space="preserve"> pour nécessité d’enquête</w:t>
      </w:r>
      <w:r w:rsidR="00976875" w:rsidRPr="00387427">
        <w:rPr>
          <w:rFonts w:ascii="Arial" w:hAnsi="Arial" w:cs="Arial"/>
        </w:rPr>
        <w:t>.</w:t>
      </w:r>
    </w:p>
    <w:p w14:paraId="29975C10" w14:textId="46BA3219" w:rsidR="00976875" w:rsidRPr="00387427" w:rsidRDefault="00387427" w:rsidP="009928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somme</w:t>
      </w:r>
      <w:r w:rsidR="00976875" w:rsidRPr="00387427">
        <w:rPr>
          <w:rFonts w:ascii="Arial" w:hAnsi="Arial" w:cs="Arial"/>
        </w:rPr>
        <w:t xml:space="preserve">, </w:t>
      </w:r>
      <w:r w:rsidR="00976875" w:rsidRPr="00387427">
        <w:rPr>
          <w:rFonts w:ascii="Arial" w:hAnsi="Arial" w:cs="Arial"/>
          <w:b/>
        </w:rPr>
        <w:t>cent trois (103)</w:t>
      </w:r>
      <w:r w:rsidR="00976875" w:rsidRPr="00387427">
        <w:rPr>
          <w:rFonts w:ascii="Arial" w:hAnsi="Arial" w:cs="Arial"/>
        </w:rPr>
        <w:t xml:space="preserve"> personnes ont été présentées au parquet.</w:t>
      </w:r>
    </w:p>
    <w:p w14:paraId="59E3F423" w14:textId="054C96AD" w:rsidR="0054489D" w:rsidRPr="00387427" w:rsidRDefault="00543085" w:rsidP="00992816">
      <w:pPr>
        <w:spacing w:after="0" w:line="240" w:lineRule="auto"/>
        <w:jc w:val="both"/>
        <w:rPr>
          <w:rFonts w:ascii="Arial" w:hAnsi="Arial" w:cs="Arial"/>
        </w:rPr>
      </w:pPr>
      <w:r w:rsidRPr="00387427">
        <w:rPr>
          <w:rFonts w:ascii="Arial" w:hAnsi="Arial" w:cs="Arial"/>
          <w:b/>
          <w:u w:val="single"/>
        </w:rPr>
        <w:t xml:space="preserve"> </w:t>
      </w:r>
    </w:p>
    <w:p w14:paraId="2D8CDD87" w14:textId="39B0FB82" w:rsidR="007C67D7" w:rsidRPr="00387427" w:rsidRDefault="007620D4" w:rsidP="00387427">
      <w:pPr>
        <w:spacing w:line="240" w:lineRule="auto"/>
        <w:jc w:val="both"/>
        <w:rPr>
          <w:rFonts w:ascii="Arial" w:hAnsi="Arial" w:cs="Arial"/>
        </w:rPr>
      </w:pPr>
      <w:r w:rsidRPr="00387427">
        <w:rPr>
          <w:rFonts w:ascii="Arial" w:hAnsi="Arial" w:cs="Arial"/>
        </w:rPr>
        <w:t xml:space="preserve">Sur le registre </w:t>
      </w:r>
      <w:r w:rsidR="00DA293A" w:rsidRPr="00387427">
        <w:rPr>
          <w:rFonts w:ascii="Arial" w:hAnsi="Arial" w:cs="Arial"/>
        </w:rPr>
        <w:t xml:space="preserve">de la lutte contre la drogue, </w:t>
      </w:r>
      <w:r w:rsidR="00F11EFD">
        <w:rPr>
          <w:rFonts w:ascii="Arial" w:hAnsi="Arial" w:cs="Arial"/>
          <w:b/>
        </w:rPr>
        <w:t>trois</w:t>
      </w:r>
      <w:r w:rsidR="007C67D7" w:rsidRPr="00387427">
        <w:rPr>
          <w:rFonts w:ascii="Arial" w:hAnsi="Arial" w:cs="Arial"/>
          <w:b/>
        </w:rPr>
        <w:t xml:space="preserve"> </w:t>
      </w:r>
      <w:r w:rsidR="00543085" w:rsidRPr="00387427">
        <w:rPr>
          <w:rFonts w:ascii="Arial" w:hAnsi="Arial" w:cs="Arial"/>
          <w:b/>
        </w:rPr>
        <w:t>(</w:t>
      </w:r>
      <w:r w:rsidR="00F11EFD">
        <w:rPr>
          <w:rFonts w:ascii="Arial" w:hAnsi="Arial" w:cs="Arial"/>
          <w:b/>
        </w:rPr>
        <w:t>03</w:t>
      </w:r>
      <w:r w:rsidR="00543085" w:rsidRPr="00387427">
        <w:rPr>
          <w:rFonts w:ascii="Arial" w:hAnsi="Arial" w:cs="Arial"/>
          <w:b/>
        </w:rPr>
        <w:t>)</w:t>
      </w:r>
      <w:r w:rsidR="00DA293A" w:rsidRPr="00387427">
        <w:rPr>
          <w:rFonts w:ascii="Arial" w:hAnsi="Arial" w:cs="Arial"/>
        </w:rPr>
        <w:t xml:space="preserve"> kilogrammes de chanvre indien </w:t>
      </w:r>
      <w:r w:rsidR="007C67D7" w:rsidRPr="00387427">
        <w:rPr>
          <w:rFonts w:ascii="Arial" w:hAnsi="Arial" w:cs="Arial"/>
        </w:rPr>
        <w:t>ont</w:t>
      </w:r>
      <w:r w:rsidR="007E52C7" w:rsidRPr="00387427">
        <w:rPr>
          <w:rFonts w:ascii="Arial" w:hAnsi="Arial" w:cs="Arial"/>
        </w:rPr>
        <w:t xml:space="preserve"> été saisis.</w:t>
      </w:r>
      <w:r w:rsidR="00CC2C3C" w:rsidRPr="00387427">
        <w:rPr>
          <w:rFonts w:ascii="Arial" w:hAnsi="Arial" w:cs="Arial"/>
        </w:rPr>
        <w:t xml:space="preserve"> </w:t>
      </w:r>
    </w:p>
    <w:p w14:paraId="62AED4E1" w14:textId="084B882E" w:rsidR="007C67D7" w:rsidRPr="00387427" w:rsidRDefault="007C67D7" w:rsidP="00387427">
      <w:pPr>
        <w:spacing w:line="240" w:lineRule="auto"/>
        <w:jc w:val="both"/>
        <w:rPr>
          <w:rFonts w:ascii="Arial" w:hAnsi="Arial" w:cs="Arial"/>
        </w:rPr>
      </w:pPr>
      <w:r w:rsidRPr="00387427">
        <w:rPr>
          <w:rFonts w:ascii="Arial" w:hAnsi="Arial" w:cs="Arial"/>
        </w:rPr>
        <w:t xml:space="preserve">Sur le plan </w:t>
      </w:r>
      <w:r w:rsidR="00CC2C3C" w:rsidRPr="00387427">
        <w:rPr>
          <w:rFonts w:ascii="Arial" w:hAnsi="Arial" w:cs="Arial"/>
        </w:rPr>
        <w:t>de la sécurité routière</w:t>
      </w:r>
      <w:r w:rsidR="00DA293A" w:rsidRPr="00387427">
        <w:rPr>
          <w:rFonts w:ascii="Arial" w:hAnsi="Arial" w:cs="Arial"/>
        </w:rPr>
        <w:t xml:space="preserve">, </w:t>
      </w:r>
      <w:r w:rsidR="00412CE8" w:rsidRPr="00387427">
        <w:rPr>
          <w:rFonts w:ascii="Arial" w:hAnsi="Arial" w:cs="Arial"/>
          <w:b/>
        </w:rPr>
        <w:t>293</w:t>
      </w:r>
      <w:r w:rsidR="00CC2C3C" w:rsidRPr="00387427">
        <w:rPr>
          <w:rFonts w:ascii="Arial" w:hAnsi="Arial" w:cs="Arial"/>
          <w:b/>
        </w:rPr>
        <w:t xml:space="preserve"> </w:t>
      </w:r>
      <w:r w:rsidR="00CC2C3C" w:rsidRPr="00387427">
        <w:rPr>
          <w:rFonts w:ascii="Arial" w:hAnsi="Arial" w:cs="Arial"/>
        </w:rPr>
        <w:t xml:space="preserve">pièces </w:t>
      </w:r>
      <w:r w:rsidR="003E6698" w:rsidRPr="00387427">
        <w:rPr>
          <w:rFonts w:ascii="Arial" w:hAnsi="Arial" w:cs="Arial"/>
        </w:rPr>
        <w:t xml:space="preserve">ont été </w:t>
      </w:r>
      <w:r w:rsidR="00CC2C3C" w:rsidRPr="00387427">
        <w:rPr>
          <w:rFonts w:ascii="Arial" w:hAnsi="Arial" w:cs="Arial"/>
        </w:rPr>
        <w:t>saisies</w:t>
      </w:r>
      <w:r w:rsidR="00DA293A" w:rsidRPr="00387427">
        <w:rPr>
          <w:rFonts w:ascii="Arial" w:hAnsi="Arial" w:cs="Arial"/>
        </w:rPr>
        <w:t xml:space="preserve"> ; </w:t>
      </w:r>
      <w:r w:rsidR="00412CE8" w:rsidRPr="00387427">
        <w:rPr>
          <w:rFonts w:ascii="Arial" w:hAnsi="Arial" w:cs="Arial"/>
          <w:b/>
        </w:rPr>
        <w:t xml:space="preserve">06 </w:t>
      </w:r>
      <w:r w:rsidR="00543085" w:rsidRPr="00387427">
        <w:rPr>
          <w:rFonts w:ascii="Arial" w:hAnsi="Arial" w:cs="Arial"/>
        </w:rPr>
        <w:t>véhicules mis</w:t>
      </w:r>
      <w:r w:rsidR="00CC2C3C" w:rsidRPr="00387427">
        <w:rPr>
          <w:rFonts w:ascii="Arial" w:hAnsi="Arial" w:cs="Arial"/>
        </w:rPr>
        <w:t xml:space="preserve"> en fourrière</w:t>
      </w:r>
      <w:r w:rsidR="00DA293A" w:rsidRPr="00387427">
        <w:rPr>
          <w:rFonts w:ascii="Arial" w:hAnsi="Arial" w:cs="Arial"/>
        </w:rPr>
        <w:t xml:space="preserve"> ; </w:t>
      </w:r>
      <w:r w:rsidRPr="00387427">
        <w:rPr>
          <w:rFonts w:ascii="Arial" w:hAnsi="Arial" w:cs="Arial"/>
          <w:b/>
        </w:rPr>
        <w:t>202</w:t>
      </w:r>
      <w:r w:rsidR="00843F1D">
        <w:rPr>
          <w:rFonts w:ascii="Arial" w:hAnsi="Arial" w:cs="Arial"/>
        </w:rPr>
        <w:t xml:space="preserve"> motos </w:t>
      </w:r>
      <w:r w:rsidR="003E6698" w:rsidRPr="00387427">
        <w:rPr>
          <w:rFonts w:ascii="Arial" w:hAnsi="Arial" w:cs="Arial"/>
        </w:rPr>
        <w:t>et</w:t>
      </w:r>
      <w:r w:rsidR="00DA293A" w:rsidRPr="00387427">
        <w:rPr>
          <w:rFonts w:ascii="Arial" w:hAnsi="Arial" w:cs="Arial"/>
        </w:rPr>
        <w:t xml:space="preserve"> </w:t>
      </w:r>
      <w:r w:rsidRPr="00387427">
        <w:rPr>
          <w:rFonts w:ascii="Arial" w:hAnsi="Arial" w:cs="Arial"/>
          <w:b/>
        </w:rPr>
        <w:t>67</w:t>
      </w:r>
      <w:r w:rsidR="00CC2C3C" w:rsidRPr="00387427">
        <w:rPr>
          <w:rFonts w:ascii="Arial" w:hAnsi="Arial" w:cs="Arial"/>
        </w:rPr>
        <w:t xml:space="preserve"> charrettes immobilisées</w:t>
      </w:r>
      <w:r w:rsidR="00DA293A" w:rsidRPr="00387427">
        <w:rPr>
          <w:rFonts w:ascii="Arial" w:hAnsi="Arial" w:cs="Arial"/>
        </w:rPr>
        <w:t xml:space="preserve">. </w:t>
      </w:r>
    </w:p>
    <w:p w14:paraId="3A393569" w14:textId="09C2C337" w:rsidR="00556822" w:rsidRPr="00387427" w:rsidRDefault="00412CE8" w:rsidP="00387427">
      <w:pPr>
        <w:spacing w:line="240" w:lineRule="auto"/>
        <w:jc w:val="both"/>
        <w:rPr>
          <w:rFonts w:ascii="Arial" w:hAnsi="Arial" w:cs="Arial"/>
        </w:rPr>
      </w:pPr>
      <w:r w:rsidRPr="00387427">
        <w:rPr>
          <w:rFonts w:ascii="Arial" w:hAnsi="Arial" w:cs="Arial"/>
          <w:b/>
        </w:rPr>
        <w:t xml:space="preserve">Soixante-deux (62) </w:t>
      </w:r>
      <w:r w:rsidR="00CC2C3C" w:rsidRPr="00387427">
        <w:rPr>
          <w:rFonts w:ascii="Arial" w:hAnsi="Arial" w:cs="Arial"/>
        </w:rPr>
        <w:t xml:space="preserve">accidents </w:t>
      </w:r>
      <w:r w:rsidR="00DA293A" w:rsidRPr="00387427">
        <w:rPr>
          <w:rFonts w:ascii="Arial" w:hAnsi="Arial" w:cs="Arial"/>
        </w:rPr>
        <w:t xml:space="preserve">de la circulation ont été </w:t>
      </w:r>
      <w:r w:rsidR="00CC2C3C" w:rsidRPr="00387427">
        <w:rPr>
          <w:rFonts w:ascii="Arial" w:hAnsi="Arial" w:cs="Arial"/>
        </w:rPr>
        <w:t>constatés dont</w:t>
      </w:r>
      <w:r w:rsidR="00DA293A" w:rsidRPr="00387427">
        <w:rPr>
          <w:rFonts w:ascii="Arial" w:hAnsi="Arial" w:cs="Arial"/>
        </w:rPr>
        <w:t xml:space="preserve">, </w:t>
      </w:r>
      <w:r w:rsidRPr="00387427">
        <w:rPr>
          <w:rFonts w:ascii="Arial" w:hAnsi="Arial" w:cs="Arial"/>
          <w:b/>
        </w:rPr>
        <w:t>24</w:t>
      </w:r>
      <w:r w:rsidR="007C67D7" w:rsidRPr="00387427">
        <w:rPr>
          <w:rFonts w:ascii="Arial" w:hAnsi="Arial" w:cs="Arial"/>
          <w:b/>
        </w:rPr>
        <w:t xml:space="preserve"> </w:t>
      </w:r>
      <w:r w:rsidR="00543085" w:rsidRPr="00387427">
        <w:rPr>
          <w:rFonts w:ascii="Arial" w:hAnsi="Arial" w:cs="Arial"/>
        </w:rPr>
        <w:t>c</w:t>
      </w:r>
      <w:r w:rsidR="00CC2C3C" w:rsidRPr="00387427">
        <w:rPr>
          <w:rFonts w:ascii="Arial" w:hAnsi="Arial" w:cs="Arial"/>
        </w:rPr>
        <w:t xml:space="preserve">orporels ; </w:t>
      </w:r>
      <w:r w:rsidRPr="00387427">
        <w:rPr>
          <w:rFonts w:ascii="Arial" w:hAnsi="Arial" w:cs="Arial"/>
          <w:b/>
        </w:rPr>
        <w:t xml:space="preserve">37 </w:t>
      </w:r>
      <w:r w:rsidR="00543085" w:rsidRPr="00387427">
        <w:rPr>
          <w:rFonts w:ascii="Arial" w:hAnsi="Arial" w:cs="Arial"/>
        </w:rPr>
        <w:t>d</w:t>
      </w:r>
      <w:r w:rsidR="00CC2C3C" w:rsidRPr="00387427">
        <w:rPr>
          <w:rFonts w:ascii="Arial" w:hAnsi="Arial" w:cs="Arial"/>
        </w:rPr>
        <w:t>égâts matériels</w:t>
      </w:r>
      <w:r w:rsidR="00DA293A" w:rsidRPr="00387427">
        <w:rPr>
          <w:rFonts w:ascii="Arial" w:hAnsi="Arial" w:cs="Arial"/>
        </w:rPr>
        <w:t> </w:t>
      </w:r>
      <w:r w:rsidR="007C67D7" w:rsidRPr="00387427">
        <w:rPr>
          <w:rFonts w:ascii="Arial" w:hAnsi="Arial" w:cs="Arial"/>
        </w:rPr>
        <w:t xml:space="preserve">et </w:t>
      </w:r>
      <w:r w:rsidR="00F11EFD">
        <w:rPr>
          <w:rFonts w:ascii="Arial" w:hAnsi="Arial" w:cs="Arial"/>
          <w:b/>
        </w:rPr>
        <w:t>01</w:t>
      </w:r>
      <w:r w:rsidR="00CC2C3C" w:rsidRPr="00387427">
        <w:rPr>
          <w:rFonts w:ascii="Arial" w:hAnsi="Arial" w:cs="Arial"/>
          <w:b/>
        </w:rPr>
        <w:t xml:space="preserve"> </w:t>
      </w:r>
      <w:r w:rsidR="00543085" w:rsidRPr="00387427">
        <w:rPr>
          <w:rFonts w:ascii="Arial" w:hAnsi="Arial" w:cs="Arial"/>
        </w:rPr>
        <w:t>m</w:t>
      </w:r>
      <w:r w:rsidR="006D2895">
        <w:rPr>
          <w:rFonts w:ascii="Arial" w:hAnsi="Arial" w:cs="Arial"/>
        </w:rPr>
        <w:t>ortel</w:t>
      </w:r>
      <w:r w:rsidR="00543085" w:rsidRPr="00387427">
        <w:rPr>
          <w:rFonts w:ascii="Arial" w:hAnsi="Arial" w:cs="Arial"/>
        </w:rPr>
        <w:t>.</w:t>
      </w:r>
    </w:p>
    <w:p w14:paraId="03EE1E8C" w14:textId="660028F6" w:rsidR="00387427" w:rsidRDefault="00543085" w:rsidP="00387427">
      <w:pPr>
        <w:rPr>
          <w:rFonts w:ascii="Arial" w:hAnsi="Arial" w:cs="Arial"/>
          <w:b/>
          <w:i/>
          <w:sz w:val="18"/>
          <w:szCs w:val="18"/>
        </w:rPr>
      </w:pPr>
      <w:r w:rsidRPr="00387427">
        <w:rPr>
          <w:rFonts w:ascii="Arial" w:hAnsi="Arial" w:cs="Arial"/>
        </w:rPr>
        <w:t xml:space="preserve">                                                                                         </w:t>
      </w:r>
      <w:r w:rsidR="00CA674C" w:rsidRPr="00387427">
        <w:rPr>
          <w:rFonts w:ascii="Arial" w:hAnsi="Arial" w:cs="Arial"/>
          <w:b/>
          <w:i/>
          <w:sz w:val="18"/>
          <w:szCs w:val="18"/>
        </w:rPr>
        <w:t xml:space="preserve">Fait à </w:t>
      </w:r>
      <w:r w:rsidRPr="00387427">
        <w:rPr>
          <w:rFonts w:ascii="Arial" w:hAnsi="Arial" w:cs="Arial"/>
          <w:b/>
          <w:i/>
          <w:sz w:val="18"/>
          <w:szCs w:val="18"/>
        </w:rPr>
        <w:t>Touba</w:t>
      </w:r>
      <w:r w:rsidR="009663B2">
        <w:rPr>
          <w:rFonts w:ascii="Arial" w:hAnsi="Arial" w:cs="Arial"/>
          <w:b/>
          <w:i/>
          <w:sz w:val="18"/>
          <w:szCs w:val="18"/>
        </w:rPr>
        <w:t>, le 20</w:t>
      </w:r>
      <w:bookmarkStart w:id="0" w:name="_GoBack"/>
      <w:bookmarkEnd w:id="0"/>
      <w:r w:rsidR="00DA293A" w:rsidRPr="00387427">
        <w:rPr>
          <w:rFonts w:ascii="Arial" w:hAnsi="Arial" w:cs="Arial"/>
          <w:b/>
          <w:i/>
          <w:sz w:val="18"/>
          <w:szCs w:val="18"/>
        </w:rPr>
        <w:t xml:space="preserve"> septembre</w:t>
      </w:r>
      <w:r w:rsidR="00976875" w:rsidRPr="00387427">
        <w:rPr>
          <w:rFonts w:ascii="Arial" w:hAnsi="Arial" w:cs="Arial"/>
          <w:b/>
          <w:i/>
          <w:sz w:val="18"/>
          <w:szCs w:val="18"/>
        </w:rPr>
        <w:t xml:space="preserve"> 2022</w:t>
      </w:r>
    </w:p>
    <w:p w14:paraId="7EF99D34" w14:textId="77777777" w:rsidR="00387427" w:rsidRDefault="00387427" w:rsidP="00387427">
      <w:pPr>
        <w:rPr>
          <w:rFonts w:ascii="Arial" w:hAnsi="Arial" w:cs="Arial"/>
          <w:b/>
          <w:i/>
          <w:sz w:val="18"/>
          <w:szCs w:val="18"/>
        </w:rPr>
      </w:pPr>
    </w:p>
    <w:p w14:paraId="39F21CAA" w14:textId="4ABE3B66" w:rsidR="00387427" w:rsidRDefault="004410E0" w:rsidP="00387427">
      <w:pPr>
        <w:jc w:val="center"/>
        <w:rPr>
          <w:rFonts w:ascii="Arial" w:hAnsi="Arial" w:cs="Arial"/>
          <w:b/>
          <w:u w:val="single"/>
        </w:rPr>
      </w:pPr>
      <w:r w:rsidRPr="00387427">
        <w:rPr>
          <w:rFonts w:ascii="Arial" w:hAnsi="Arial" w:cs="Arial"/>
          <w:b/>
          <w:u w:val="single"/>
        </w:rPr>
        <w:t>LE BUREAU DES RELATIONS PUBLIQUES</w:t>
      </w:r>
    </w:p>
    <w:p w14:paraId="1EA56373" w14:textId="18428392" w:rsidR="004410E0" w:rsidRPr="00387427" w:rsidRDefault="004410E0" w:rsidP="00387427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387427">
        <w:rPr>
          <w:rFonts w:ascii="Arial" w:hAnsi="Arial" w:cs="Arial"/>
          <w:b/>
          <w:u w:val="single"/>
        </w:rPr>
        <w:t>DE LA POLICE NATIONALE</w:t>
      </w:r>
    </w:p>
    <w:p w14:paraId="49E4EEB8" w14:textId="77777777" w:rsidR="0089752D" w:rsidRPr="000D7A98" w:rsidRDefault="0089752D" w:rsidP="000D7A98">
      <w:pPr>
        <w:jc w:val="both"/>
        <w:rPr>
          <w:rFonts w:ascii="Book Antiqua" w:hAnsi="Book Antiqua"/>
          <w:sz w:val="24"/>
          <w:szCs w:val="24"/>
        </w:rPr>
      </w:pPr>
    </w:p>
    <w:sectPr w:rsidR="0089752D" w:rsidRPr="000D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rOXIMANOVA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C7747"/>
    <w:multiLevelType w:val="hybridMultilevel"/>
    <w:tmpl w:val="71C28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2CAF"/>
    <w:multiLevelType w:val="hybridMultilevel"/>
    <w:tmpl w:val="8AC409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3CF1"/>
    <w:multiLevelType w:val="hybridMultilevel"/>
    <w:tmpl w:val="83EC68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9756B3"/>
    <w:multiLevelType w:val="hybridMultilevel"/>
    <w:tmpl w:val="2C42264E"/>
    <w:lvl w:ilvl="0" w:tplc="9E98D0D6">
      <w:numFmt w:val="bullet"/>
      <w:lvlText w:val="-"/>
      <w:lvlJc w:val="left"/>
      <w:pPr>
        <w:ind w:left="720" w:hanging="360"/>
      </w:pPr>
      <w:rPr>
        <w:rFonts w:ascii="PrOXIMANOVA" w:eastAsiaTheme="minorHAnsi" w:hAnsi="PrOXIMANOV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40300"/>
    <w:multiLevelType w:val="hybridMultilevel"/>
    <w:tmpl w:val="80049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378D0"/>
    <w:multiLevelType w:val="hybridMultilevel"/>
    <w:tmpl w:val="30244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E7454"/>
    <w:multiLevelType w:val="hybridMultilevel"/>
    <w:tmpl w:val="2610933A"/>
    <w:lvl w:ilvl="0" w:tplc="922E82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F1220"/>
    <w:multiLevelType w:val="hybridMultilevel"/>
    <w:tmpl w:val="080029A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FA432C"/>
    <w:multiLevelType w:val="hybridMultilevel"/>
    <w:tmpl w:val="146A8536"/>
    <w:lvl w:ilvl="0" w:tplc="BDD40488">
      <w:numFmt w:val="bullet"/>
      <w:lvlText w:val="-"/>
      <w:lvlJc w:val="left"/>
      <w:pPr>
        <w:ind w:left="720" w:hanging="360"/>
      </w:pPr>
      <w:rPr>
        <w:rFonts w:ascii="PrOXIMANOVA" w:eastAsiaTheme="minorHAnsi" w:hAnsi="PrOXIMANOVA" w:cstheme="minorBidi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0BD3"/>
    <w:multiLevelType w:val="hybridMultilevel"/>
    <w:tmpl w:val="B9EAD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7A09"/>
    <w:multiLevelType w:val="hybridMultilevel"/>
    <w:tmpl w:val="FAB81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0232E"/>
    <w:multiLevelType w:val="hybridMultilevel"/>
    <w:tmpl w:val="BA7A7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D3EE5"/>
    <w:multiLevelType w:val="hybridMultilevel"/>
    <w:tmpl w:val="39445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42595"/>
    <w:multiLevelType w:val="hybridMultilevel"/>
    <w:tmpl w:val="CCE627FC"/>
    <w:lvl w:ilvl="0" w:tplc="7EC85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E0"/>
    <w:rsid w:val="00090DF3"/>
    <w:rsid w:val="000946D5"/>
    <w:rsid w:val="00094F80"/>
    <w:rsid w:val="000A5ABD"/>
    <w:rsid w:val="000B7CCD"/>
    <w:rsid w:val="000D255F"/>
    <w:rsid w:val="000D7A98"/>
    <w:rsid w:val="000F4A66"/>
    <w:rsid w:val="00177B84"/>
    <w:rsid w:val="00184F20"/>
    <w:rsid w:val="001A184F"/>
    <w:rsid w:val="001C0C75"/>
    <w:rsid w:val="001D5132"/>
    <w:rsid w:val="001F5F46"/>
    <w:rsid w:val="00255FCE"/>
    <w:rsid w:val="00340F75"/>
    <w:rsid w:val="00387427"/>
    <w:rsid w:val="003A61B8"/>
    <w:rsid w:val="003B4252"/>
    <w:rsid w:val="003C07DD"/>
    <w:rsid w:val="003D054A"/>
    <w:rsid w:val="003E6698"/>
    <w:rsid w:val="004048D6"/>
    <w:rsid w:val="00412CE8"/>
    <w:rsid w:val="004410E0"/>
    <w:rsid w:val="0047083E"/>
    <w:rsid w:val="004A29CA"/>
    <w:rsid w:val="004E2222"/>
    <w:rsid w:val="005046B5"/>
    <w:rsid w:val="00543085"/>
    <w:rsid w:val="0054489D"/>
    <w:rsid w:val="00556822"/>
    <w:rsid w:val="0062545D"/>
    <w:rsid w:val="00631FDB"/>
    <w:rsid w:val="00632890"/>
    <w:rsid w:val="00660A48"/>
    <w:rsid w:val="00667D1B"/>
    <w:rsid w:val="006D2895"/>
    <w:rsid w:val="0072186A"/>
    <w:rsid w:val="00740E66"/>
    <w:rsid w:val="007620D4"/>
    <w:rsid w:val="0077180F"/>
    <w:rsid w:val="007C67D7"/>
    <w:rsid w:val="007D3767"/>
    <w:rsid w:val="007D5544"/>
    <w:rsid w:val="007E52C7"/>
    <w:rsid w:val="007F0CA4"/>
    <w:rsid w:val="0084198A"/>
    <w:rsid w:val="00843F1D"/>
    <w:rsid w:val="0089752D"/>
    <w:rsid w:val="008B415F"/>
    <w:rsid w:val="009663B2"/>
    <w:rsid w:val="00976875"/>
    <w:rsid w:val="0098735D"/>
    <w:rsid w:val="00992816"/>
    <w:rsid w:val="009C3DDB"/>
    <w:rsid w:val="00AB4EC4"/>
    <w:rsid w:val="00AC494A"/>
    <w:rsid w:val="00AC7174"/>
    <w:rsid w:val="00AF0226"/>
    <w:rsid w:val="00B242BC"/>
    <w:rsid w:val="00B67BCC"/>
    <w:rsid w:val="00B8493A"/>
    <w:rsid w:val="00B8715C"/>
    <w:rsid w:val="00B910C7"/>
    <w:rsid w:val="00B9137B"/>
    <w:rsid w:val="00BA21FC"/>
    <w:rsid w:val="00BA374F"/>
    <w:rsid w:val="00BF055F"/>
    <w:rsid w:val="00C44FFD"/>
    <w:rsid w:val="00C515DC"/>
    <w:rsid w:val="00C853A3"/>
    <w:rsid w:val="00CA674C"/>
    <w:rsid w:val="00CC2C3C"/>
    <w:rsid w:val="00CC7F56"/>
    <w:rsid w:val="00CF04A6"/>
    <w:rsid w:val="00D04F4F"/>
    <w:rsid w:val="00D07F68"/>
    <w:rsid w:val="00D175CF"/>
    <w:rsid w:val="00D431E3"/>
    <w:rsid w:val="00D66693"/>
    <w:rsid w:val="00D93F34"/>
    <w:rsid w:val="00DA293A"/>
    <w:rsid w:val="00DD0BEE"/>
    <w:rsid w:val="00E1742F"/>
    <w:rsid w:val="00E40643"/>
    <w:rsid w:val="00E81551"/>
    <w:rsid w:val="00E93F2A"/>
    <w:rsid w:val="00EF1C01"/>
    <w:rsid w:val="00EF4BBA"/>
    <w:rsid w:val="00F11EFD"/>
    <w:rsid w:val="00F468DB"/>
    <w:rsid w:val="00F57925"/>
    <w:rsid w:val="00F77F57"/>
    <w:rsid w:val="00FD25C6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D4133"/>
  <w15:docId w15:val="{984CC373-5C7A-CE42-8556-E09BA203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0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FC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40E66"/>
    <w:pPr>
      <w:ind w:left="720"/>
      <w:contextualSpacing/>
    </w:pPr>
  </w:style>
  <w:style w:type="table" w:styleId="Grilledutableau">
    <w:name w:val="Table Grid"/>
    <w:basedOn w:val="TableauNormal"/>
    <w:uiPriority w:val="39"/>
    <w:rsid w:val="003D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BRP</dc:creator>
  <cp:keywords/>
  <dc:description/>
  <cp:lastModifiedBy>Mouhamed Gueye</cp:lastModifiedBy>
  <cp:revision>8</cp:revision>
  <cp:lastPrinted>2020-04-15T10:43:00Z</cp:lastPrinted>
  <dcterms:created xsi:type="dcterms:W3CDTF">2022-09-19T17:10:00Z</dcterms:created>
  <dcterms:modified xsi:type="dcterms:W3CDTF">2022-09-20T08:34:00Z</dcterms:modified>
</cp:coreProperties>
</file>